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E4" w:rsidRDefault="0094424A">
      <w:r>
        <w:rPr>
          <w:noProof/>
        </w:rPr>
        <w:drawing>
          <wp:anchor distT="0" distB="0" distL="114300" distR="114300" simplePos="0" relativeHeight="251659264" behindDoc="0" locked="0" layoutInCell="1" allowOverlap="1">
            <wp:simplePos x="0" y="0"/>
            <wp:positionH relativeFrom="column">
              <wp:posOffset>3446813</wp:posOffset>
            </wp:positionH>
            <wp:positionV relativeFrom="paragraph">
              <wp:posOffset>-60440</wp:posOffset>
            </wp:positionV>
            <wp:extent cx="3263064" cy="979437"/>
            <wp:effectExtent l="19050" t="0" r="0" b="0"/>
            <wp:wrapNone/>
            <wp:docPr id="2" name="Picture 1" descr="RF_eng_20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_eng_2012a.jpg"/>
                    <pic:cNvPicPr/>
                  </pic:nvPicPr>
                  <pic:blipFill>
                    <a:blip r:embed="rId6" cstate="print"/>
                    <a:stretch>
                      <a:fillRect/>
                    </a:stretch>
                  </pic:blipFill>
                  <pic:spPr>
                    <a:xfrm>
                      <a:off x="0" y="0"/>
                      <a:ext cx="3261497" cy="978967"/>
                    </a:xfrm>
                    <a:prstGeom prst="rect">
                      <a:avLst/>
                    </a:prstGeom>
                  </pic:spPr>
                </pic:pic>
              </a:graphicData>
            </a:graphic>
          </wp:anchor>
        </w:drawing>
      </w:r>
    </w:p>
    <w:p w:rsidR="006F62EC" w:rsidRDefault="006F62EC" w:rsidP="00BE6E70">
      <w:pPr>
        <w:jc w:val="both"/>
        <w:rPr>
          <w:rFonts w:ascii="Arial" w:hAnsi="Arial" w:cs="Arial"/>
          <w:noProof/>
        </w:rPr>
      </w:pPr>
    </w:p>
    <w:p w:rsidR="00473995" w:rsidRDefault="00473995" w:rsidP="00BE6E70">
      <w:pPr>
        <w:jc w:val="both"/>
        <w:rPr>
          <w:rFonts w:ascii="Arial" w:hAnsi="Arial" w:cs="Arial"/>
        </w:rPr>
      </w:pPr>
    </w:p>
    <w:p w:rsidR="0094424A" w:rsidRDefault="0094424A" w:rsidP="00BE6E70">
      <w:pPr>
        <w:jc w:val="both"/>
        <w:rPr>
          <w:rFonts w:ascii="Arial" w:hAnsi="Arial" w:cs="Arial"/>
          <w:color w:val="013A81"/>
          <w:sz w:val="22"/>
        </w:rPr>
      </w:pPr>
    </w:p>
    <w:p w:rsidR="0094424A" w:rsidRDefault="0094424A" w:rsidP="00BE6E70">
      <w:pPr>
        <w:jc w:val="both"/>
        <w:rPr>
          <w:rFonts w:ascii="Arial" w:hAnsi="Arial" w:cs="Arial"/>
          <w:color w:val="013A81"/>
          <w:sz w:val="22"/>
        </w:rPr>
      </w:pPr>
    </w:p>
    <w:p w:rsidR="0094424A" w:rsidRDefault="00E11A89" w:rsidP="00BE6E70">
      <w:pPr>
        <w:jc w:val="both"/>
        <w:rPr>
          <w:rFonts w:ascii="Arial" w:hAnsi="Arial" w:cs="Arial"/>
          <w:color w:val="013A81"/>
          <w:sz w:val="22"/>
        </w:rPr>
      </w:pPr>
      <w:r w:rsidRPr="00E11A89">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2.1pt;margin-top:5.2pt;width:489.05pt;height:34.8pt;z-index:251657216;mso-height-percent:200;mso-height-percent:200;mso-width-relative:margin;mso-height-relative:margin" stroked="f">
            <v:textbox style="mso-fit-shape-to-text:t">
              <w:txbxContent>
                <w:p w:rsidR="005C7867" w:rsidRPr="00326CD9" w:rsidRDefault="005C7867" w:rsidP="004069DE">
                  <w:pPr>
                    <w:jc w:val="center"/>
                    <w:rPr>
                      <w:sz w:val="48"/>
                      <w:szCs w:val="48"/>
                    </w:rPr>
                  </w:pPr>
                  <w:r>
                    <w:rPr>
                      <w:rFonts w:ascii="Arial" w:hAnsi="Arial" w:cs="Arial"/>
                      <w:color w:val="013A81"/>
                      <w:sz w:val="48"/>
                      <w:szCs w:val="48"/>
                    </w:rPr>
                    <w:t>Fishbone (Root Cause Analysis) Template</w:t>
                  </w:r>
                </w:p>
              </w:txbxContent>
            </v:textbox>
          </v:shape>
        </w:pict>
      </w:r>
    </w:p>
    <w:p w:rsidR="0094424A" w:rsidRDefault="0094424A" w:rsidP="00BE6E70">
      <w:pPr>
        <w:jc w:val="both"/>
        <w:rPr>
          <w:rFonts w:ascii="Arial" w:hAnsi="Arial" w:cs="Arial"/>
          <w:color w:val="013A81"/>
          <w:sz w:val="22"/>
        </w:rPr>
      </w:pPr>
    </w:p>
    <w:p w:rsidR="0094424A" w:rsidRDefault="0094424A" w:rsidP="00BE6E70">
      <w:pPr>
        <w:jc w:val="both"/>
        <w:rPr>
          <w:rFonts w:ascii="Arial" w:hAnsi="Arial" w:cs="Arial"/>
          <w:color w:val="013A81"/>
          <w:sz w:val="22"/>
        </w:rPr>
      </w:pPr>
    </w:p>
    <w:p w:rsidR="0094424A" w:rsidRDefault="0094424A" w:rsidP="00BE6E70">
      <w:pPr>
        <w:jc w:val="both"/>
        <w:rPr>
          <w:rFonts w:ascii="Arial" w:hAnsi="Arial" w:cs="Arial"/>
          <w:color w:val="013A81"/>
          <w:sz w:val="22"/>
        </w:rPr>
      </w:pPr>
    </w:p>
    <w:p w:rsidR="00BC6FDA" w:rsidRPr="00473995" w:rsidRDefault="00BC6FDA" w:rsidP="00BE6E70">
      <w:pPr>
        <w:jc w:val="both"/>
        <w:rPr>
          <w:rFonts w:ascii="Arial" w:hAnsi="Arial" w:cs="Arial"/>
          <w:color w:val="013A81"/>
          <w:sz w:val="22"/>
        </w:rPr>
      </w:pPr>
      <w:r w:rsidRPr="00473995">
        <w:rPr>
          <w:rFonts w:ascii="Arial" w:hAnsi="Arial" w:cs="Arial"/>
          <w:color w:val="013A81"/>
          <w:sz w:val="22"/>
        </w:rPr>
        <w:t>The fishbone diagram helps your team get to the root causes of a problem</w:t>
      </w:r>
      <w:r w:rsidR="0002735F" w:rsidRPr="00473995">
        <w:rPr>
          <w:rFonts w:ascii="Arial" w:hAnsi="Arial" w:cs="Arial"/>
          <w:color w:val="013A81"/>
          <w:sz w:val="22"/>
        </w:rPr>
        <w:t xml:space="preserve"> and organize them in a meaningful way</w:t>
      </w:r>
      <w:r w:rsidRPr="00473995">
        <w:rPr>
          <w:rFonts w:ascii="Arial" w:hAnsi="Arial" w:cs="Arial"/>
          <w:color w:val="013A81"/>
          <w:sz w:val="22"/>
        </w:rPr>
        <w:t xml:space="preserve">. </w:t>
      </w:r>
    </w:p>
    <w:p w:rsidR="0060508B" w:rsidRPr="00D165A5" w:rsidRDefault="0060508B" w:rsidP="00BE6E70">
      <w:pPr>
        <w:jc w:val="both"/>
        <w:rPr>
          <w:rFonts w:ascii="Arial" w:hAnsi="Arial" w:cs="Arial"/>
          <w:color w:val="013A81"/>
          <w:sz w:val="8"/>
        </w:rPr>
      </w:pPr>
    </w:p>
    <w:p w:rsidR="00BC6FDA" w:rsidRPr="00473995" w:rsidRDefault="0060508B" w:rsidP="00D94D49">
      <w:pPr>
        <w:jc w:val="both"/>
        <w:rPr>
          <w:rFonts w:ascii="Arial" w:hAnsi="Arial" w:cs="Arial"/>
          <w:color w:val="013A81"/>
          <w:sz w:val="22"/>
        </w:rPr>
      </w:pPr>
      <w:r w:rsidRPr="00473995">
        <w:rPr>
          <w:rFonts w:ascii="Arial" w:hAnsi="Arial" w:cs="Arial"/>
          <w:b/>
          <w:bCs/>
          <w:color w:val="013A81"/>
          <w:sz w:val="22"/>
        </w:rPr>
        <w:t>Instructions</w:t>
      </w:r>
      <w:r w:rsidRPr="00473995">
        <w:rPr>
          <w:rFonts w:ascii="Arial" w:hAnsi="Arial" w:cs="Arial"/>
          <w:color w:val="013A81"/>
          <w:sz w:val="22"/>
        </w:rPr>
        <w:t xml:space="preserve">: </w:t>
      </w:r>
    </w:p>
    <w:p w:rsidR="00BC6FDA" w:rsidRPr="00D165A5" w:rsidRDefault="00BC6FDA" w:rsidP="002A1792">
      <w:pPr>
        <w:jc w:val="both"/>
        <w:rPr>
          <w:rFonts w:ascii="Arial" w:hAnsi="Arial" w:cs="Arial"/>
          <w:color w:val="013A81"/>
          <w:sz w:val="12"/>
        </w:rPr>
      </w:pPr>
    </w:p>
    <w:p w:rsidR="00D94D49" w:rsidRPr="00473995" w:rsidRDefault="00D94D49" w:rsidP="005C7867">
      <w:pPr>
        <w:numPr>
          <w:ilvl w:val="0"/>
          <w:numId w:val="1"/>
        </w:numPr>
        <w:jc w:val="both"/>
        <w:rPr>
          <w:rFonts w:ascii="Arial" w:hAnsi="Arial" w:cs="Arial"/>
          <w:color w:val="013A81"/>
          <w:sz w:val="22"/>
        </w:rPr>
      </w:pPr>
      <w:r w:rsidRPr="00473995">
        <w:rPr>
          <w:rFonts w:ascii="Arial" w:hAnsi="Arial" w:cs="Arial"/>
          <w:color w:val="013A81"/>
          <w:sz w:val="22"/>
        </w:rPr>
        <w:t>Put the name of the quality problem (the effect) in the box at the far right of the diagram.</w:t>
      </w:r>
    </w:p>
    <w:p w:rsidR="00E67C98" w:rsidRPr="00D165A5" w:rsidRDefault="00E67C98" w:rsidP="00E67C98">
      <w:pPr>
        <w:ind w:left="720"/>
        <w:jc w:val="both"/>
        <w:rPr>
          <w:rFonts w:ascii="Arial" w:hAnsi="Arial" w:cs="Arial"/>
          <w:color w:val="013A81"/>
          <w:sz w:val="12"/>
        </w:rPr>
      </w:pPr>
    </w:p>
    <w:p w:rsidR="007D2291" w:rsidRPr="00473995" w:rsidRDefault="00D94D49" w:rsidP="005C7867">
      <w:pPr>
        <w:numPr>
          <w:ilvl w:val="0"/>
          <w:numId w:val="1"/>
        </w:numPr>
        <w:jc w:val="both"/>
        <w:rPr>
          <w:rFonts w:ascii="Arial" w:hAnsi="Arial" w:cs="Arial"/>
          <w:color w:val="013A81"/>
          <w:sz w:val="22"/>
        </w:rPr>
      </w:pPr>
      <w:r w:rsidRPr="00473995">
        <w:rPr>
          <w:rFonts w:ascii="Arial" w:hAnsi="Arial" w:cs="Arial"/>
          <w:color w:val="013A81"/>
          <w:sz w:val="22"/>
        </w:rPr>
        <w:t>To the left of this box, draw a central line (the spine), and from this central line</w:t>
      </w:r>
      <w:r w:rsidR="00511D7C">
        <w:rPr>
          <w:rFonts w:ascii="Arial" w:hAnsi="Arial" w:cs="Arial"/>
          <w:color w:val="013A81"/>
          <w:sz w:val="22"/>
        </w:rPr>
        <w:t>,</w:t>
      </w:r>
      <w:r w:rsidRPr="00473995">
        <w:rPr>
          <w:rFonts w:ascii="Arial" w:hAnsi="Arial" w:cs="Arial"/>
          <w:color w:val="013A81"/>
          <w:sz w:val="22"/>
        </w:rPr>
        <w:t xml:space="preserve"> draw diagonal lines (</w:t>
      </w:r>
      <w:r w:rsidR="004F7DCF" w:rsidRPr="00473995">
        <w:rPr>
          <w:rFonts w:ascii="Arial" w:hAnsi="Arial" w:cs="Arial"/>
          <w:color w:val="013A81"/>
          <w:sz w:val="22"/>
        </w:rPr>
        <w:t>fish bones</w:t>
      </w:r>
      <w:r w:rsidRPr="00473995">
        <w:rPr>
          <w:rFonts w:ascii="Arial" w:hAnsi="Arial" w:cs="Arial"/>
          <w:color w:val="013A81"/>
          <w:sz w:val="22"/>
        </w:rPr>
        <w:t xml:space="preserve">) representing different groupings of causes of the problem. For example, some teams use the five </w:t>
      </w:r>
      <w:r w:rsidR="007D2291" w:rsidRPr="00473995">
        <w:rPr>
          <w:rFonts w:ascii="Arial" w:hAnsi="Arial" w:cs="Arial"/>
          <w:color w:val="013A81"/>
          <w:sz w:val="22"/>
        </w:rPr>
        <w:t>P’s:</w:t>
      </w:r>
      <w:r w:rsidR="00E67C98" w:rsidRPr="00473995">
        <w:rPr>
          <w:rFonts w:ascii="Arial" w:hAnsi="Arial" w:cs="Arial"/>
          <w:color w:val="013A81"/>
          <w:sz w:val="22"/>
        </w:rPr>
        <w:t xml:space="preserve"> (</w:t>
      </w:r>
      <w:r w:rsidR="002A3B94" w:rsidRPr="00473995">
        <w:rPr>
          <w:rFonts w:ascii="Arial" w:hAnsi="Arial" w:cs="Arial"/>
          <w:color w:val="013A81"/>
          <w:sz w:val="22"/>
        </w:rPr>
        <w:t xml:space="preserve">for example, see diagram </w:t>
      </w:r>
      <w:r w:rsidR="00E67C98" w:rsidRPr="00473995">
        <w:rPr>
          <w:rFonts w:ascii="Arial" w:hAnsi="Arial" w:cs="Arial"/>
          <w:color w:val="013A81"/>
          <w:sz w:val="22"/>
        </w:rPr>
        <w:t>below</w:t>
      </w:r>
      <w:r w:rsidR="002A3B94" w:rsidRPr="00473995">
        <w:rPr>
          <w:rFonts w:ascii="Arial" w:hAnsi="Arial" w:cs="Arial"/>
          <w:color w:val="013A81"/>
          <w:sz w:val="22"/>
        </w:rPr>
        <w:t>)</w:t>
      </w:r>
    </w:p>
    <w:p w:rsidR="007D2291" w:rsidRPr="00473995" w:rsidRDefault="00D165A5" w:rsidP="007D2291">
      <w:pPr>
        <w:numPr>
          <w:ilvl w:val="0"/>
          <w:numId w:val="2"/>
        </w:numPr>
        <w:jc w:val="both"/>
        <w:rPr>
          <w:rFonts w:ascii="Arial" w:hAnsi="Arial" w:cs="Arial"/>
          <w:color w:val="013A81"/>
          <w:sz w:val="22"/>
        </w:rPr>
      </w:pPr>
      <w:r>
        <w:rPr>
          <w:rFonts w:ascii="Arial" w:hAnsi="Arial" w:cs="Arial"/>
          <w:color w:val="013A81"/>
          <w:sz w:val="22"/>
        </w:rPr>
        <w:t>P</w:t>
      </w:r>
      <w:r w:rsidR="00D94D49" w:rsidRPr="00473995">
        <w:rPr>
          <w:rFonts w:ascii="Arial" w:hAnsi="Arial" w:cs="Arial"/>
          <w:color w:val="013A81"/>
          <w:sz w:val="22"/>
        </w:rPr>
        <w:t>erson/resident</w:t>
      </w:r>
    </w:p>
    <w:p w:rsidR="007D2291" w:rsidRPr="00473995" w:rsidRDefault="000424E4" w:rsidP="007D2291">
      <w:pPr>
        <w:numPr>
          <w:ilvl w:val="0"/>
          <w:numId w:val="2"/>
        </w:numPr>
        <w:jc w:val="both"/>
        <w:rPr>
          <w:rFonts w:ascii="Arial" w:hAnsi="Arial" w:cs="Arial"/>
          <w:color w:val="013A81"/>
          <w:sz w:val="22"/>
        </w:rPr>
      </w:pPr>
      <w:r>
        <w:rPr>
          <w:noProof/>
          <w:sz w:val="22"/>
        </w:rPr>
        <w:drawing>
          <wp:anchor distT="0" distB="0" distL="114300" distR="114300" simplePos="0" relativeHeight="251658240" behindDoc="1" locked="0" layoutInCell="1" allowOverlap="1">
            <wp:simplePos x="0" y="0"/>
            <wp:positionH relativeFrom="column">
              <wp:posOffset>2613660</wp:posOffset>
            </wp:positionH>
            <wp:positionV relativeFrom="paragraph">
              <wp:posOffset>71755</wp:posOffset>
            </wp:positionV>
            <wp:extent cx="4097020" cy="2564765"/>
            <wp:effectExtent l="19050" t="19050" r="17780" b="26035"/>
            <wp:wrapTight wrapText="bothSides">
              <wp:wrapPolygon edited="0">
                <wp:start x="-100" y="-160"/>
                <wp:lineTo x="-100" y="21819"/>
                <wp:lineTo x="21694" y="21819"/>
                <wp:lineTo x="21694" y="-160"/>
                <wp:lineTo x="-100" y="-16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097020" cy="2564765"/>
                    </a:xfrm>
                    <a:prstGeom prst="rect">
                      <a:avLst/>
                    </a:prstGeom>
                    <a:noFill/>
                    <a:ln w="6350">
                      <a:solidFill>
                        <a:srgbClr val="000000"/>
                      </a:solidFill>
                      <a:miter lim="800000"/>
                      <a:headEnd/>
                      <a:tailEnd/>
                    </a:ln>
                    <a:effectLst/>
                  </pic:spPr>
                </pic:pic>
              </a:graphicData>
            </a:graphic>
          </wp:anchor>
        </w:drawing>
      </w:r>
      <w:r w:rsidR="00D165A5">
        <w:rPr>
          <w:rFonts w:ascii="Arial" w:hAnsi="Arial" w:cs="Arial"/>
          <w:color w:val="013A81"/>
          <w:sz w:val="22"/>
        </w:rPr>
        <w:t>P</w:t>
      </w:r>
      <w:r w:rsidR="00D94D49" w:rsidRPr="00473995">
        <w:rPr>
          <w:rFonts w:ascii="Arial" w:hAnsi="Arial" w:cs="Arial"/>
          <w:color w:val="013A81"/>
          <w:sz w:val="22"/>
        </w:rPr>
        <w:t>roviders/staff</w:t>
      </w:r>
    </w:p>
    <w:p w:rsidR="007D2291" w:rsidRPr="00473995" w:rsidRDefault="00D165A5" w:rsidP="007D2291">
      <w:pPr>
        <w:numPr>
          <w:ilvl w:val="0"/>
          <w:numId w:val="2"/>
        </w:numPr>
        <w:jc w:val="both"/>
        <w:rPr>
          <w:rFonts w:ascii="Arial" w:hAnsi="Arial" w:cs="Arial"/>
          <w:color w:val="013A81"/>
          <w:sz w:val="22"/>
        </w:rPr>
      </w:pPr>
      <w:r>
        <w:rPr>
          <w:rFonts w:ascii="Arial" w:hAnsi="Arial" w:cs="Arial"/>
          <w:color w:val="013A81"/>
          <w:sz w:val="22"/>
        </w:rPr>
        <w:t>P</w:t>
      </w:r>
      <w:r w:rsidR="00D94D49" w:rsidRPr="00473995">
        <w:rPr>
          <w:rFonts w:ascii="Arial" w:hAnsi="Arial" w:cs="Arial"/>
          <w:color w:val="013A81"/>
          <w:sz w:val="22"/>
        </w:rPr>
        <w:t>olicies</w:t>
      </w:r>
    </w:p>
    <w:p w:rsidR="007D2291" w:rsidRPr="00473995" w:rsidRDefault="00D165A5" w:rsidP="007D2291">
      <w:pPr>
        <w:numPr>
          <w:ilvl w:val="0"/>
          <w:numId w:val="2"/>
        </w:numPr>
        <w:jc w:val="both"/>
        <w:rPr>
          <w:rFonts w:ascii="Arial" w:hAnsi="Arial" w:cs="Arial"/>
          <w:color w:val="013A81"/>
          <w:sz w:val="22"/>
        </w:rPr>
      </w:pPr>
      <w:r>
        <w:rPr>
          <w:rFonts w:ascii="Arial" w:hAnsi="Arial" w:cs="Arial"/>
          <w:color w:val="013A81"/>
          <w:sz w:val="22"/>
        </w:rPr>
        <w:t>P</w:t>
      </w:r>
      <w:r w:rsidR="00D94D49" w:rsidRPr="00473995">
        <w:rPr>
          <w:rFonts w:ascii="Arial" w:hAnsi="Arial" w:cs="Arial"/>
          <w:color w:val="013A81"/>
          <w:sz w:val="22"/>
        </w:rPr>
        <w:t>rocesses/procedures</w:t>
      </w:r>
    </w:p>
    <w:p w:rsidR="007D2291" w:rsidRPr="00473995" w:rsidRDefault="00D165A5" w:rsidP="007D2291">
      <w:pPr>
        <w:numPr>
          <w:ilvl w:val="0"/>
          <w:numId w:val="2"/>
        </w:numPr>
        <w:jc w:val="both"/>
        <w:rPr>
          <w:rFonts w:ascii="Arial" w:hAnsi="Arial" w:cs="Arial"/>
          <w:color w:val="013A81"/>
          <w:sz w:val="22"/>
        </w:rPr>
      </w:pPr>
      <w:r>
        <w:rPr>
          <w:rFonts w:ascii="Arial" w:hAnsi="Arial" w:cs="Arial"/>
          <w:color w:val="013A81"/>
          <w:sz w:val="22"/>
        </w:rPr>
        <w:t>P</w:t>
      </w:r>
      <w:r w:rsidR="007D2291" w:rsidRPr="00473995">
        <w:rPr>
          <w:rFonts w:ascii="Arial" w:hAnsi="Arial" w:cs="Arial"/>
          <w:color w:val="013A81"/>
          <w:sz w:val="22"/>
        </w:rPr>
        <w:t>lace/equipment)</w:t>
      </w:r>
    </w:p>
    <w:p w:rsidR="00A1085A" w:rsidRPr="00D165A5" w:rsidRDefault="00A1085A" w:rsidP="002A3B94">
      <w:pPr>
        <w:ind w:firstLine="720"/>
        <w:jc w:val="both"/>
        <w:rPr>
          <w:rFonts w:ascii="Arial" w:hAnsi="Arial" w:cs="Arial"/>
          <w:color w:val="013A81"/>
          <w:sz w:val="12"/>
        </w:rPr>
      </w:pPr>
    </w:p>
    <w:p w:rsidR="007D2291" w:rsidRPr="00473995" w:rsidRDefault="007D2291" w:rsidP="002A3B94">
      <w:pPr>
        <w:ind w:firstLine="720"/>
        <w:jc w:val="both"/>
        <w:rPr>
          <w:rFonts w:ascii="Arial" w:hAnsi="Arial" w:cs="Arial"/>
          <w:color w:val="013A81"/>
          <w:sz w:val="22"/>
        </w:rPr>
      </w:pPr>
      <w:r w:rsidRPr="00473995">
        <w:rPr>
          <w:rFonts w:ascii="Arial" w:hAnsi="Arial" w:cs="Arial"/>
          <w:color w:val="013A81"/>
          <w:sz w:val="22"/>
        </w:rPr>
        <w:t>S</w:t>
      </w:r>
      <w:r w:rsidR="00D94D49" w:rsidRPr="00473995">
        <w:rPr>
          <w:rFonts w:ascii="Arial" w:hAnsi="Arial" w:cs="Arial"/>
          <w:color w:val="013A81"/>
          <w:sz w:val="22"/>
        </w:rPr>
        <w:t xml:space="preserve">ome </w:t>
      </w:r>
      <w:r w:rsidRPr="00473995">
        <w:rPr>
          <w:rFonts w:ascii="Arial" w:hAnsi="Arial" w:cs="Arial"/>
          <w:color w:val="013A81"/>
          <w:sz w:val="22"/>
        </w:rPr>
        <w:t xml:space="preserve">teams </w:t>
      </w:r>
      <w:r w:rsidR="00D94D49" w:rsidRPr="00473995">
        <w:rPr>
          <w:rFonts w:ascii="Arial" w:hAnsi="Arial" w:cs="Arial"/>
          <w:color w:val="013A81"/>
          <w:sz w:val="22"/>
        </w:rPr>
        <w:t xml:space="preserve">use the </w:t>
      </w:r>
      <w:r w:rsidRPr="00473995">
        <w:rPr>
          <w:rFonts w:ascii="Arial" w:hAnsi="Arial" w:cs="Arial"/>
          <w:color w:val="013A81"/>
          <w:sz w:val="22"/>
        </w:rPr>
        <w:t>six M’s:</w:t>
      </w:r>
    </w:p>
    <w:p w:rsidR="007D2291" w:rsidRPr="00473995" w:rsidRDefault="00D165A5" w:rsidP="007D2291">
      <w:pPr>
        <w:numPr>
          <w:ilvl w:val="0"/>
          <w:numId w:val="3"/>
        </w:numPr>
        <w:jc w:val="both"/>
        <w:rPr>
          <w:rFonts w:ascii="Arial" w:hAnsi="Arial" w:cs="Arial"/>
          <w:color w:val="013A81"/>
          <w:sz w:val="22"/>
        </w:rPr>
      </w:pPr>
      <w:r>
        <w:rPr>
          <w:rFonts w:ascii="Arial" w:hAnsi="Arial" w:cs="Arial"/>
          <w:color w:val="013A81"/>
          <w:sz w:val="22"/>
        </w:rPr>
        <w:t>M</w:t>
      </w:r>
      <w:r w:rsidR="00D94D49" w:rsidRPr="00473995">
        <w:rPr>
          <w:rFonts w:ascii="Arial" w:hAnsi="Arial" w:cs="Arial"/>
          <w:color w:val="013A81"/>
          <w:sz w:val="22"/>
        </w:rPr>
        <w:t>achine</w:t>
      </w:r>
    </w:p>
    <w:p w:rsidR="007D2291" w:rsidRPr="00473995" w:rsidRDefault="00D165A5" w:rsidP="007D2291">
      <w:pPr>
        <w:numPr>
          <w:ilvl w:val="0"/>
          <w:numId w:val="3"/>
        </w:numPr>
        <w:jc w:val="both"/>
        <w:rPr>
          <w:rFonts w:ascii="Arial" w:hAnsi="Arial" w:cs="Arial"/>
          <w:color w:val="013A81"/>
          <w:sz w:val="22"/>
        </w:rPr>
      </w:pPr>
      <w:r>
        <w:rPr>
          <w:rFonts w:ascii="Arial" w:hAnsi="Arial" w:cs="Arial"/>
          <w:color w:val="013A81"/>
          <w:sz w:val="22"/>
        </w:rPr>
        <w:t>M</w:t>
      </w:r>
      <w:r w:rsidR="00D94D49" w:rsidRPr="00473995">
        <w:rPr>
          <w:rFonts w:ascii="Arial" w:hAnsi="Arial" w:cs="Arial"/>
          <w:color w:val="013A81"/>
          <w:sz w:val="22"/>
        </w:rPr>
        <w:t>ethod</w:t>
      </w:r>
    </w:p>
    <w:p w:rsidR="007D2291" w:rsidRPr="00473995" w:rsidRDefault="00D165A5" w:rsidP="007D2291">
      <w:pPr>
        <w:numPr>
          <w:ilvl w:val="0"/>
          <w:numId w:val="3"/>
        </w:numPr>
        <w:jc w:val="both"/>
        <w:rPr>
          <w:rFonts w:ascii="Arial" w:hAnsi="Arial" w:cs="Arial"/>
          <w:color w:val="013A81"/>
          <w:sz w:val="22"/>
        </w:rPr>
      </w:pPr>
      <w:r>
        <w:rPr>
          <w:rFonts w:ascii="Arial" w:hAnsi="Arial" w:cs="Arial"/>
          <w:color w:val="013A81"/>
          <w:sz w:val="22"/>
        </w:rPr>
        <w:t>M</w:t>
      </w:r>
      <w:r w:rsidR="00D94D49" w:rsidRPr="00473995">
        <w:rPr>
          <w:rFonts w:ascii="Arial" w:hAnsi="Arial" w:cs="Arial"/>
          <w:color w:val="013A81"/>
          <w:sz w:val="22"/>
        </w:rPr>
        <w:t>aterials</w:t>
      </w:r>
    </w:p>
    <w:p w:rsidR="007D2291" w:rsidRPr="00473995" w:rsidRDefault="00D165A5" w:rsidP="007D2291">
      <w:pPr>
        <w:numPr>
          <w:ilvl w:val="0"/>
          <w:numId w:val="3"/>
        </w:numPr>
        <w:jc w:val="both"/>
        <w:rPr>
          <w:rFonts w:ascii="Arial" w:hAnsi="Arial" w:cs="Arial"/>
          <w:color w:val="013A81"/>
          <w:sz w:val="22"/>
        </w:rPr>
      </w:pPr>
      <w:r>
        <w:rPr>
          <w:rFonts w:ascii="Arial" w:hAnsi="Arial" w:cs="Arial"/>
          <w:color w:val="013A81"/>
          <w:sz w:val="22"/>
        </w:rPr>
        <w:t>M</w:t>
      </w:r>
      <w:r w:rsidR="00D94D49" w:rsidRPr="00473995">
        <w:rPr>
          <w:rFonts w:ascii="Arial" w:hAnsi="Arial" w:cs="Arial"/>
          <w:color w:val="013A81"/>
          <w:sz w:val="22"/>
        </w:rPr>
        <w:t>easurement</w:t>
      </w:r>
    </w:p>
    <w:p w:rsidR="007D2291" w:rsidRPr="00473995" w:rsidRDefault="00D165A5" w:rsidP="007D2291">
      <w:pPr>
        <w:numPr>
          <w:ilvl w:val="0"/>
          <w:numId w:val="3"/>
        </w:numPr>
        <w:jc w:val="both"/>
        <w:rPr>
          <w:rFonts w:ascii="Arial" w:hAnsi="Arial" w:cs="Arial"/>
          <w:color w:val="013A81"/>
          <w:sz w:val="22"/>
        </w:rPr>
      </w:pPr>
      <w:r>
        <w:rPr>
          <w:rFonts w:ascii="Arial" w:hAnsi="Arial" w:cs="Arial"/>
          <w:color w:val="013A81"/>
          <w:sz w:val="22"/>
        </w:rPr>
        <w:t>M</w:t>
      </w:r>
      <w:r w:rsidR="00D94D49" w:rsidRPr="00473995">
        <w:rPr>
          <w:rFonts w:ascii="Arial" w:hAnsi="Arial" w:cs="Arial"/>
          <w:color w:val="013A81"/>
          <w:sz w:val="22"/>
        </w:rPr>
        <w:t xml:space="preserve">an </w:t>
      </w:r>
    </w:p>
    <w:p w:rsidR="007D2291" w:rsidRPr="00473995" w:rsidRDefault="00D94D49" w:rsidP="007D2291">
      <w:pPr>
        <w:numPr>
          <w:ilvl w:val="0"/>
          <w:numId w:val="3"/>
        </w:numPr>
        <w:jc w:val="both"/>
        <w:rPr>
          <w:rFonts w:ascii="Arial" w:hAnsi="Arial" w:cs="Arial"/>
          <w:color w:val="013A81"/>
          <w:sz w:val="22"/>
        </w:rPr>
      </w:pPr>
      <w:r w:rsidRPr="00473995">
        <w:rPr>
          <w:rFonts w:ascii="Arial" w:hAnsi="Arial" w:cs="Arial"/>
          <w:color w:val="013A81"/>
          <w:sz w:val="22"/>
        </w:rPr>
        <w:t>Mother Nature</w:t>
      </w:r>
    </w:p>
    <w:p w:rsidR="007D2291" w:rsidRPr="00473995" w:rsidRDefault="00A1085A" w:rsidP="00A1085A">
      <w:pPr>
        <w:ind w:left="720"/>
        <w:jc w:val="both"/>
        <w:rPr>
          <w:rFonts w:ascii="Arial" w:hAnsi="Arial" w:cs="Arial"/>
          <w:color w:val="013A81"/>
          <w:sz w:val="22"/>
        </w:rPr>
      </w:pPr>
      <w:r w:rsidRPr="00473995">
        <w:rPr>
          <w:rFonts w:ascii="Arial" w:hAnsi="Arial" w:cs="Arial"/>
          <w:color w:val="013A81"/>
          <w:sz w:val="22"/>
        </w:rPr>
        <w:br/>
      </w:r>
      <w:r w:rsidR="007D2291" w:rsidRPr="00473995">
        <w:rPr>
          <w:rFonts w:ascii="Arial" w:hAnsi="Arial" w:cs="Arial"/>
          <w:color w:val="013A81"/>
          <w:sz w:val="22"/>
        </w:rPr>
        <w:t>A</w:t>
      </w:r>
      <w:r w:rsidR="00D94D49" w:rsidRPr="00473995">
        <w:rPr>
          <w:rFonts w:ascii="Arial" w:hAnsi="Arial" w:cs="Arial"/>
          <w:color w:val="013A81"/>
          <w:sz w:val="22"/>
        </w:rPr>
        <w:t>nd some use the four S</w:t>
      </w:r>
      <w:r w:rsidR="007D2291" w:rsidRPr="00473995">
        <w:rPr>
          <w:rFonts w:ascii="Arial" w:hAnsi="Arial" w:cs="Arial"/>
          <w:color w:val="013A81"/>
          <w:sz w:val="22"/>
        </w:rPr>
        <w:t>’</w:t>
      </w:r>
      <w:r w:rsidR="00D94D49" w:rsidRPr="00473995">
        <w:rPr>
          <w:rFonts w:ascii="Arial" w:hAnsi="Arial" w:cs="Arial"/>
          <w:color w:val="013A81"/>
          <w:sz w:val="22"/>
        </w:rPr>
        <w:t>s</w:t>
      </w:r>
      <w:r w:rsidR="007D2291" w:rsidRPr="00473995">
        <w:rPr>
          <w:rFonts w:ascii="Arial" w:hAnsi="Arial" w:cs="Arial"/>
          <w:color w:val="013A81"/>
          <w:sz w:val="22"/>
        </w:rPr>
        <w:t>:</w:t>
      </w:r>
      <w:r w:rsidR="00D94D49" w:rsidRPr="00473995">
        <w:rPr>
          <w:rFonts w:ascii="Arial" w:hAnsi="Arial" w:cs="Arial"/>
          <w:color w:val="013A81"/>
          <w:sz w:val="22"/>
        </w:rPr>
        <w:t xml:space="preserve"> </w:t>
      </w:r>
    </w:p>
    <w:p w:rsidR="007D2291" w:rsidRPr="00473995" w:rsidRDefault="007D2291" w:rsidP="007D2291">
      <w:pPr>
        <w:numPr>
          <w:ilvl w:val="0"/>
          <w:numId w:val="3"/>
        </w:numPr>
        <w:jc w:val="both"/>
        <w:rPr>
          <w:rFonts w:ascii="Arial" w:hAnsi="Arial" w:cs="Arial"/>
          <w:color w:val="013A81"/>
          <w:sz w:val="22"/>
        </w:rPr>
      </w:pPr>
      <w:r w:rsidRPr="00473995">
        <w:rPr>
          <w:rFonts w:ascii="Arial" w:hAnsi="Arial" w:cs="Arial"/>
          <w:color w:val="013A81"/>
          <w:sz w:val="22"/>
        </w:rPr>
        <w:t>S</w:t>
      </w:r>
      <w:r w:rsidR="00D94D49" w:rsidRPr="00473995">
        <w:rPr>
          <w:rFonts w:ascii="Arial" w:hAnsi="Arial" w:cs="Arial"/>
          <w:color w:val="013A81"/>
          <w:sz w:val="22"/>
        </w:rPr>
        <w:t>urroundings</w:t>
      </w:r>
    </w:p>
    <w:p w:rsidR="007D2291" w:rsidRPr="00473995" w:rsidRDefault="007D2291" w:rsidP="007D2291">
      <w:pPr>
        <w:numPr>
          <w:ilvl w:val="0"/>
          <w:numId w:val="3"/>
        </w:numPr>
        <w:jc w:val="both"/>
        <w:rPr>
          <w:rFonts w:ascii="Arial" w:hAnsi="Arial" w:cs="Arial"/>
          <w:color w:val="013A81"/>
          <w:sz w:val="22"/>
        </w:rPr>
      </w:pPr>
      <w:r w:rsidRPr="00473995">
        <w:rPr>
          <w:rFonts w:ascii="Arial" w:hAnsi="Arial" w:cs="Arial"/>
          <w:color w:val="013A81"/>
          <w:sz w:val="22"/>
        </w:rPr>
        <w:t>S</w:t>
      </w:r>
      <w:r w:rsidR="00D94D49" w:rsidRPr="00473995">
        <w:rPr>
          <w:rFonts w:ascii="Arial" w:hAnsi="Arial" w:cs="Arial"/>
          <w:color w:val="013A81"/>
          <w:sz w:val="22"/>
        </w:rPr>
        <w:t>uppliers</w:t>
      </w:r>
    </w:p>
    <w:p w:rsidR="007D2291" w:rsidRPr="00473995" w:rsidRDefault="00D165A5" w:rsidP="007D2291">
      <w:pPr>
        <w:numPr>
          <w:ilvl w:val="0"/>
          <w:numId w:val="3"/>
        </w:numPr>
        <w:jc w:val="both"/>
        <w:rPr>
          <w:rFonts w:ascii="Arial" w:hAnsi="Arial" w:cs="Arial"/>
          <w:color w:val="013A81"/>
          <w:sz w:val="22"/>
        </w:rPr>
      </w:pPr>
      <w:r>
        <w:rPr>
          <w:rFonts w:ascii="Arial" w:hAnsi="Arial" w:cs="Arial"/>
          <w:color w:val="013A81"/>
          <w:sz w:val="22"/>
        </w:rPr>
        <w:t>S</w:t>
      </w:r>
      <w:r w:rsidR="00D94D49" w:rsidRPr="00473995">
        <w:rPr>
          <w:rFonts w:ascii="Arial" w:hAnsi="Arial" w:cs="Arial"/>
          <w:color w:val="013A81"/>
          <w:sz w:val="22"/>
        </w:rPr>
        <w:t xml:space="preserve">ystems </w:t>
      </w:r>
    </w:p>
    <w:p w:rsidR="00A1085A" w:rsidRPr="00473995" w:rsidRDefault="00D165A5" w:rsidP="00A1085A">
      <w:pPr>
        <w:numPr>
          <w:ilvl w:val="0"/>
          <w:numId w:val="3"/>
        </w:numPr>
        <w:jc w:val="both"/>
        <w:rPr>
          <w:rFonts w:ascii="Arial" w:hAnsi="Arial" w:cs="Arial"/>
          <w:color w:val="013A81"/>
          <w:sz w:val="22"/>
        </w:rPr>
      </w:pPr>
      <w:r>
        <w:rPr>
          <w:rFonts w:ascii="Arial" w:hAnsi="Arial" w:cs="Arial"/>
          <w:color w:val="013A81"/>
          <w:sz w:val="22"/>
        </w:rPr>
        <w:t>S</w:t>
      </w:r>
      <w:r w:rsidR="00D94D49" w:rsidRPr="00473995">
        <w:rPr>
          <w:rFonts w:ascii="Arial" w:hAnsi="Arial" w:cs="Arial"/>
          <w:color w:val="013A81"/>
          <w:sz w:val="22"/>
        </w:rPr>
        <w:t>kills</w:t>
      </w:r>
    </w:p>
    <w:p w:rsidR="00D94D49" w:rsidRPr="00473995" w:rsidRDefault="00A1085A" w:rsidP="00A1085A">
      <w:pPr>
        <w:ind w:left="709"/>
        <w:jc w:val="both"/>
        <w:rPr>
          <w:rFonts w:ascii="Arial" w:hAnsi="Arial" w:cs="Arial"/>
          <w:color w:val="013A81"/>
          <w:sz w:val="22"/>
        </w:rPr>
      </w:pPr>
      <w:r w:rsidRPr="00473995">
        <w:rPr>
          <w:rFonts w:ascii="Arial" w:hAnsi="Arial" w:cs="Arial"/>
          <w:color w:val="013A81"/>
          <w:sz w:val="22"/>
        </w:rPr>
        <w:t>The important thing is that your team</w:t>
      </w:r>
      <w:r w:rsidR="00D94D49" w:rsidRPr="00473995">
        <w:rPr>
          <w:rFonts w:ascii="Arial" w:hAnsi="Arial" w:cs="Arial"/>
          <w:color w:val="013A81"/>
          <w:sz w:val="22"/>
        </w:rPr>
        <w:t xml:space="preserve"> </w:t>
      </w:r>
      <w:r w:rsidRPr="00473995">
        <w:rPr>
          <w:rFonts w:ascii="Arial" w:hAnsi="Arial" w:cs="Arial"/>
          <w:color w:val="013A81"/>
          <w:sz w:val="22"/>
        </w:rPr>
        <w:t xml:space="preserve">picks </w:t>
      </w:r>
      <w:r w:rsidR="00D94D49" w:rsidRPr="00473995">
        <w:rPr>
          <w:rFonts w:ascii="Arial" w:hAnsi="Arial" w:cs="Arial"/>
          <w:color w:val="013A81"/>
          <w:sz w:val="22"/>
        </w:rPr>
        <w:t>groupings that make the most sense for your organization and problem.</w:t>
      </w:r>
    </w:p>
    <w:p w:rsidR="00E67C98" w:rsidRPr="00D165A5" w:rsidRDefault="00E67C98" w:rsidP="00A1085A">
      <w:pPr>
        <w:ind w:left="709"/>
        <w:jc w:val="both"/>
        <w:rPr>
          <w:rFonts w:ascii="Arial" w:hAnsi="Arial" w:cs="Arial"/>
          <w:color w:val="013A81"/>
          <w:sz w:val="12"/>
        </w:rPr>
      </w:pPr>
    </w:p>
    <w:p w:rsidR="00D94D49" w:rsidRPr="00473995" w:rsidRDefault="00D94D49" w:rsidP="00A82A66">
      <w:pPr>
        <w:numPr>
          <w:ilvl w:val="0"/>
          <w:numId w:val="1"/>
        </w:numPr>
        <w:jc w:val="both"/>
        <w:rPr>
          <w:rFonts w:ascii="Arial" w:hAnsi="Arial" w:cs="Arial"/>
          <w:color w:val="013A81"/>
          <w:sz w:val="22"/>
        </w:rPr>
      </w:pPr>
      <w:r w:rsidRPr="00473995">
        <w:rPr>
          <w:rFonts w:ascii="Arial" w:hAnsi="Arial" w:cs="Arial"/>
          <w:color w:val="013A81"/>
          <w:sz w:val="22"/>
        </w:rPr>
        <w:t>Ask your LTC QI team members to identify different causes and list them along the appropriate diagonal line or grouping.</w:t>
      </w:r>
    </w:p>
    <w:p w:rsidR="00E67C98" w:rsidRPr="00D165A5" w:rsidRDefault="00E67C98" w:rsidP="00E67C98">
      <w:pPr>
        <w:ind w:left="720"/>
        <w:jc w:val="both"/>
        <w:rPr>
          <w:rFonts w:ascii="Arial" w:hAnsi="Arial" w:cs="Arial"/>
          <w:color w:val="013A81"/>
          <w:sz w:val="12"/>
        </w:rPr>
      </w:pPr>
    </w:p>
    <w:p w:rsidR="001F1FCF" w:rsidRPr="00473995" w:rsidRDefault="00D94D49" w:rsidP="00A82A66">
      <w:pPr>
        <w:numPr>
          <w:ilvl w:val="0"/>
          <w:numId w:val="1"/>
        </w:numPr>
        <w:jc w:val="both"/>
        <w:rPr>
          <w:rFonts w:ascii="Arial" w:hAnsi="Arial" w:cs="Arial"/>
          <w:color w:val="013A81"/>
          <w:sz w:val="22"/>
        </w:rPr>
      </w:pPr>
      <w:r w:rsidRPr="00473995">
        <w:rPr>
          <w:rFonts w:ascii="Arial" w:hAnsi="Arial" w:cs="Arial"/>
          <w:color w:val="013A81"/>
          <w:sz w:val="22"/>
        </w:rPr>
        <w:t>Team members may take any cause and draw a line and more branches off the line to describe other factors that contribute to the cause.</w:t>
      </w:r>
    </w:p>
    <w:p w:rsidR="00D94D49" w:rsidRPr="00473995" w:rsidRDefault="002A3B94" w:rsidP="00D94D49">
      <w:pPr>
        <w:jc w:val="both"/>
        <w:rPr>
          <w:rFonts w:ascii="Arial" w:hAnsi="Arial" w:cs="Arial"/>
          <w:color w:val="013A81"/>
          <w:sz w:val="22"/>
        </w:rPr>
      </w:pPr>
      <w:r w:rsidRPr="00473995">
        <w:rPr>
          <w:rFonts w:ascii="Arial" w:hAnsi="Arial" w:cs="Arial"/>
          <w:color w:val="013A81"/>
          <w:sz w:val="22"/>
        </w:rPr>
        <w:t xml:space="preserve"> </w:t>
      </w:r>
    </w:p>
    <w:p w:rsidR="00D94D49" w:rsidRPr="00473995" w:rsidRDefault="00D94D49" w:rsidP="00D94D49">
      <w:pPr>
        <w:jc w:val="both"/>
        <w:rPr>
          <w:rFonts w:ascii="Arial" w:hAnsi="Arial" w:cs="Arial"/>
          <w:color w:val="013A81"/>
          <w:sz w:val="22"/>
        </w:rPr>
      </w:pPr>
      <w:r w:rsidRPr="00473995">
        <w:rPr>
          <w:rFonts w:ascii="Arial" w:hAnsi="Arial" w:cs="Arial"/>
          <w:color w:val="013A81"/>
          <w:sz w:val="22"/>
        </w:rPr>
        <w:t>After deciding on the major groupings, allow plenty of opportunity for group creativity in identifying different causes. Encourage teams to consider all arms of the diagram, and not to focus too much attention on only one or two categories of causes. This is brainstorming, and it is best not to discuss the ideas during this part of the activity.</w:t>
      </w:r>
    </w:p>
    <w:p w:rsidR="00E67C98" w:rsidRPr="00473995" w:rsidRDefault="00E67C98" w:rsidP="00D94D49">
      <w:pPr>
        <w:jc w:val="both"/>
        <w:rPr>
          <w:rFonts w:ascii="Arial" w:hAnsi="Arial" w:cs="Arial"/>
          <w:color w:val="013A81"/>
          <w:sz w:val="22"/>
        </w:rPr>
      </w:pPr>
    </w:p>
    <w:p w:rsidR="00D94D49" w:rsidRDefault="00D94D49" w:rsidP="00D94D49">
      <w:pPr>
        <w:jc w:val="both"/>
        <w:rPr>
          <w:rFonts w:ascii="Arial" w:hAnsi="Arial" w:cs="Arial"/>
          <w:color w:val="013A81"/>
        </w:rPr>
      </w:pPr>
      <w:r w:rsidRPr="00473995">
        <w:rPr>
          <w:rFonts w:ascii="Arial" w:hAnsi="Arial" w:cs="Arial"/>
          <w:color w:val="013A81"/>
          <w:sz w:val="22"/>
        </w:rPr>
        <w:t>Once the Fishbone Diagram is complete, the LTC QI team can start reviewing it to understand and analyze the cause(s) of the problem (or effect). The LTC QI team can also use the Fishbone Diagram to document ideas they may not address initially, but want to consider in the future.</w:t>
      </w:r>
    </w:p>
    <w:p w:rsidR="000F19F2" w:rsidRDefault="000F19F2" w:rsidP="00BE6E70">
      <w:pPr>
        <w:jc w:val="both"/>
        <w:rPr>
          <w:rFonts w:ascii="Arial" w:hAnsi="Arial" w:cs="Arial"/>
          <w:color w:val="013A81"/>
        </w:rPr>
      </w:pPr>
    </w:p>
    <w:p w:rsidR="006D0C90" w:rsidRPr="001D4348" w:rsidRDefault="00A97AE2" w:rsidP="00BE6E70">
      <w:pPr>
        <w:jc w:val="both"/>
        <w:rPr>
          <w:rFonts w:ascii="Arial" w:hAnsi="Arial" w:cs="Arial"/>
          <w:color w:val="013A81"/>
          <w:sz w:val="22"/>
        </w:rPr>
        <w:sectPr w:rsidR="006D0C90" w:rsidRPr="001D4348" w:rsidSect="0094424A">
          <w:pgSz w:w="12240" w:h="15840" w:code="1"/>
          <w:pgMar w:top="357" w:right="1440" w:bottom="142" w:left="1080" w:header="0" w:footer="709" w:gutter="0"/>
          <w:cols w:space="708"/>
          <w:docGrid w:linePitch="360"/>
        </w:sectPr>
      </w:pPr>
      <w:r w:rsidRPr="00511D7C">
        <w:rPr>
          <w:rFonts w:ascii="Arial" w:hAnsi="Arial" w:cs="Arial"/>
          <w:color w:val="013A81"/>
          <w:sz w:val="22"/>
        </w:rPr>
        <w:t>**</w:t>
      </w:r>
      <w:r w:rsidR="006D0C90" w:rsidRPr="00511D7C">
        <w:rPr>
          <w:rFonts w:ascii="Arial" w:hAnsi="Arial" w:cs="Arial"/>
          <w:color w:val="013A81"/>
          <w:sz w:val="22"/>
        </w:rPr>
        <w:t xml:space="preserve"> If a common idea keeps coming up in multiple places</w:t>
      </w:r>
      <w:r w:rsidR="00D165A5" w:rsidRPr="00511D7C">
        <w:rPr>
          <w:rFonts w:ascii="Arial" w:hAnsi="Arial" w:cs="Arial"/>
          <w:color w:val="013A81"/>
          <w:sz w:val="22"/>
        </w:rPr>
        <w:t xml:space="preserve"> on the fishbone</w:t>
      </w:r>
      <w:r w:rsidR="006D0C90" w:rsidRPr="00511D7C">
        <w:rPr>
          <w:rFonts w:ascii="Arial" w:hAnsi="Arial" w:cs="Arial"/>
          <w:color w:val="013A81"/>
          <w:sz w:val="22"/>
        </w:rPr>
        <w:t xml:space="preserve">, put it in all relevant places and circle it at the end </w:t>
      </w:r>
      <w:r w:rsidRPr="00511D7C">
        <w:rPr>
          <w:rFonts w:ascii="Arial" w:hAnsi="Arial" w:cs="Arial"/>
          <w:color w:val="013A81"/>
          <w:sz w:val="22"/>
        </w:rPr>
        <w:t xml:space="preserve">(same ideas in the same colour) </w:t>
      </w:r>
      <w:r w:rsidR="006D0C90" w:rsidRPr="00511D7C">
        <w:rPr>
          <w:rFonts w:ascii="Arial" w:hAnsi="Arial" w:cs="Arial"/>
          <w:color w:val="013A81"/>
          <w:sz w:val="22"/>
        </w:rPr>
        <w:t>so that you can de</w:t>
      </w:r>
      <w:r w:rsidR="0094424A">
        <w:rPr>
          <w:rFonts w:ascii="Arial" w:hAnsi="Arial" w:cs="Arial"/>
          <w:color w:val="013A81"/>
          <w:sz w:val="22"/>
        </w:rPr>
        <w:t>termine the common thread/idea.</w:t>
      </w:r>
    </w:p>
    <w:p w:rsidR="000F19F2" w:rsidRPr="006F2B1C" w:rsidRDefault="0094424A" w:rsidP="0094424A">
      <w:pPr>
        <w:jc w:val="both"/>
      </w:pPr>
      <w:r>
        <w:rPr>
          <w:noProof/>
        </w:rPr>
        <w:lastRenderedPageBreak/>
        <w:drawing>
          <wp:anchor distT="0" distB="0" distL="114300" distR="114300" simplePos="0" relativeHeight="251660288" behindDoc="0" locked="0" layoutInCell="1" allowOverlap="1">
            <wp:simplePos x="0" y="0"/>
            <wp:positionH relativeFrom="column">
              <wp:posOffset>26035</wp:posOffset>
            </wp:positionH>
            <wp:positionV relativeFrom="paragraph">
              <wp:posOffset>1133475</wp:posOffset>
            </wp:positionV>
            <wp:extent cx="8835390" cy="5866130"/>
            <wp:effectExtent l="1905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14639"/>
                    <a:stretch>
                      <a:fillRect/>
                    </a:stretch>
                  </pic:blipFill>
                  <pic:spPr bwMode="auto">
                    <a:xfrm>
                      <a:off x="0" y="0"/>
                      <a:ext cx="8835390" cy="586613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5902960</wp:posOffset>
            </wp:positionH>
            <wp:positionV relativeFrom="paragraph">
              <wp:posOffset>-124460</wp:posOffset>
            </wp:positionV>
            <wp:extent cx="3258185" cy="973455"/>
            <wp:effectExtent l="19050" t="0" r="0" b="0"/>
            <wp:wrapNone/>
            <wp:docPr id="5" name="Picture 1" descr="RF_eng_20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_eng_2012a.jpg"/>
                    <pic:cNvPicPr/>
                  </pic:nvPicPr>
                  <pic:blipFill>
                    <a:blip r:embed="rId6" cstate="print"/>
                    <a:stretch>
                      <a:fillRect/>
                    </a:stretch>
                  </pic:blipFill>
                  <pic:spPr>
                    <a:xfrm>
                      <a:off x="0" y="0"/>
                      <a:ext cx="3258185" cy="973455"/>
                    </a:xfrm>
                    <a:prstGeom prst="rect">
                      <a:avLst/>
                    </a:prstGeom>
                  </pic:spPr>
                </pic:pic>
              </a:graphicData>
            </a:graphic>
          </wp:anchor>
        </w:drawing>
      </w:r>
    </w:p>
    <w:sectPr w:rsidR="000F19F2" w:rsidRPr="006F2B1C" w:rsidSect="000F19F2">
      <w:pgSz w:w="15840" w:h="12240" w:orient="landscape" w:code="1"/>
      <w:pgMar w:top="720" w:right="720" w:bottom="720" w:left="720" w:header="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F5C9B"/>
    <w:multiLevelType w:val="hybridMultilevel"/>
    <w:tmpl w:val="E9F622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5A0D61BF"/>
    <w:multiLevelType w:val="hybridMultilevel"/>
    <w:tmpl w:val="35D808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6D192E0F"/>
    <w:multiLevelType w:val="hybridMultilevel"/>
    <w:tmpl w:val="F69E8E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AF57A4"/>
    <w:rsid w:val="0002735F"/>
    <w:rsid w:val="000424E4"/>
    <w:rsid w:val="000F03D1"/>
    <w:rsid w:val="000F19F2"/>
    <w:rsid w:val="000F2234"/>
    <w:rsid w:val="0013287D"/>
    <w:rsid w:val="00166199"/>
    <w:rsid w:val="001D4348"/>
    <w:rsid w:val="001F1FCF"/>
    <w:rsid w:val="001F2578"/>
    <w:rsid w:val="00250C17"/>
    <w:rsid w:val="002A1792"/>
    <w:rsid w:val="002A3B94"/>
    <w:rsid w:val="002D528A"/>
    <w:rsid w:val="00325615"/>
    <w:rsid w:val="00326CD9"/>
    <w:rsid w:val="00342077"/>
    <w:rsid w:val="00372551"/>
    <w:rsid w:val="004069DE"/>
    <w:rsid w:val="00452DDF"/>
    <w:rsid w:val="00473995"/>
    <w:rsid w:val="004B5FB4"/>
    <w:rsid w:val="004F7DCF"/>
    <w:rsid w:val="00511D7C"/>
    <w:rsid w:val="005C7867"/>
    <w:rsid w:val="0060508B"/>
    <w:rsid w:val="006B5317"/>
    <w:rsid w:val="006D0C90"/>
    <w:rsid w:val="006F2B1C"/>
    <w:rsid w:val="006F62EC"/>
    <w:rsid w:val="00764862"/>
    <w:rsid w:val="007D2291"/>
    <w:rsid w:val="007E1335"/>
    <w:rsid w:val="00811F03"/>
    <w:rsid w:val="008821A8"/>
    <w:rsid w:val="00885784"/>
    <w:rsid w:val="008A02BC"/>
    <w:rsid w:val="008C6481"/>
    <w:rsid w:val="009116E4"/>
    <w:rsid w:val="0094424A"/>
    <w:rsid w:val="00A06797"/>
    <w:rsid w:val="00A1085A"/>
    <w:rsid w:val="00A82A66"/>
    <w:rsid w:val="00A97AE2"/>
    <w:rsid w:val="00AF57A4"/>
    <w:rsid w:val="00BC6FDA"/>
    <w:rsid w:val="00BE6E70"/>
    <w:rsid w:val="00C51414"/>
    <w:rsid w:val="00C63F73"/>
    <w:rsid w:val="00CA32EC"/>
    <w:rsid w:val="00D165A5"/>
    <w:rsid w:val="00D5262D"/>
    <w:rsid w:val="00D94D49"/>
    <w:rsid w:val="00DE09E8"/>
    <w:rsid w:val="00E11A89"/>
    <w:rsid w:val="00E67C98"/>
    <w:rsid w:val="00F804D1"/>
    <w:rsid w:val="00FA34A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2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6CD9"/>
    <w:rPr>
      <w:rFonts w:ascii="Tahoma" w:hAnsi="Tahoma" w:cs="Tahoma"/>
      <w:sz w:val="16"/>
      <w:szCs w:val="16"/>
    </w:rPr>
  </w:style>
  <w:style w:type="character" w:customStyle="1" w:styleId="BalloonTextChar">
    <w:name w:val="Balloon Text Char"/>
    <w:basedOn w:val="DefaultParagraphFont"/>
    <w:link w:val="BalloonText"/>
    <w:rsid w:val="00326CD9"/>
    <w:rPr>
      <w:rFonts w:ascii="Tahoma"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6841-7AF5-4144-AA72-0A6DDC85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Care Access Centre</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presentation</dc:creator>
  <cp:lastModifiedBy>twibisono</cp:lastModifiedBy>
  <cp:revision>3</cp:revision>
  <cp:lastPrinted>2010-04-29T16:47:00Z</cp:lastPrinted>
  <dcterms:created xsi:type="dcterms:W3CDTF">2012-08-01T18:17:00Z</dcterms:created>
  <dcterms:modified xsi:type="dcterms:W3CDTF">2012-08-01T18:20:00Z</dcterms:modified>
</cp:coreProperties>
</file>